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8D" w:rsidRDefault="00AE2B8D">
      <w:pPr>
        <w:sectPr w:rsidR="00AE2B8D">
          <w:type w:val="continuous"/>
          <w:pgSz w:w="11900" w:h="16820"/>
          <w:pgMar w:top="1440" w:right="1727" w:bottom="1440" w:left="1276" w:header="708" w:footer="708" w:gutter="0"/>
          <w:cols w:num="2" w:space="708" w:equalWidth="0">
            <w:col w:w="5432" w:space="1324"/>
            <w:col w:w="2140"/>
          </w:cols>
        </w:sectPr>
      </w:pPr>
    </w:p>
    <w:p w:rsidR="00AE2B8D" w:rsidRDefault="00A938F2">
      <w:pPr>
        <w:spacing w:after="0"/>
        <w:ind w:left="345"/>
        <w:jc w:val="center"/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-146227</wp:posOffset>
            </wp:positionV>
            <wp:extent cx="658147" cy="645838"/>
            <wp:effectExtent l="0" t="0" r="0" b="0"/>
            <wp:wrapSquare wrapText="bothSides"/>
            <wp:docPr id="2574" name="Picture 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" name="Picture 25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47" cy="64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T.C.</w:t>
      </w:r>
    </w:p>
    <w:p w:rsidR="00AE2B8D" w:rsidRDefault="00A938F2">
      <w:pPr>
        <w:spacing w:after="0"/>
        <w:ind w:left="375" w:hanging="10"/>
        <w:jc w:val="center"/>
      </w:pPr>
      <w:r>
        <w:t>BAŞBAKANLIK</w:t>
      </w:r>
    </w:p>
    <w:p w:rsidR="00AE2B8D" w:rsidRDefault="00A938F2">
      <w:pPr>
        <w:spacing w:after="511" w:line="265" w:lineRule="auto"/>
        <w:ind w:left="192" w:right="-182" w:hanging="10"/>
        <w:jc w:val="center"/>
      </w:pPr>
      <w:r>
        <w:rPr>
          <w:sz w:val="24"/>
        </w:rPr>
        <w:t>Diyanet İşleri Başkanlığı</w:t>
      </w:r>
    </w:p>
    <w:p w:rsidR="00AE2B8D" w:rsidRDefault="00A938F2">
      <w:pPr>
        <w:tabs>
          <w:tab w:val="center" w:pos="1929"/>
          <w:tab w:val="right" w:pos="8935"/>
        </w:tabs>
        <w:spacing w:after="49" w:line="265" w:lineRule="auto"/>
        <w:ind w:left="-15"/>
      </w:pPr>
      <w:r>
        <w:t>Sayı</w:t>
      </w:r>
      <w:r>
        <w:tab/>
        <w:t>51551452-212-E.G5413</w:t>
      </w:r>
      <w:r>
        <w:tab/>
        <w:t>27.07.2017</w:t>
      </w:r>
    </w:p>
    <w:p w:rsidR="00AE2B8D" w:rsidRDefault="00A938F2">
      <w:pPr>
        <w:spacing w:after="32" w:line="230" w:lineRule="auto"/>
        <w:ind w:left="-15" w:right="317"/>
      </w:pPr>
      <w:proofErr w:type="gramStart"/>
      <w:r>
        <w:rPr>
          <w:sz w:val="26"/>
        </w:rPr>
        <w:t>Konu : Damızlık</w:t>
      </w:r>
      <w:proofErr w:type="gramEnd"/>
      <w:r>
        <w:rPr>
          <w:sz w:val="26"/>
        </w:rPr>
        <w:t xml:space="preserve"> Niteliği Taşıyan Dişi ve</w:t>
      </w:r>
    </w:p>
    <w:p w:rsidR="00AE2B8D" w:rsidRDefault="00A938F2">
      <w:pPr>
        <w:spacing w:after="728" w:line="265" w:lineRule="auto"/>
        <w:ind w:left="874" w:hanging="10"/>
      </w:pPr>
      <w:r>
        <w:t>Gebe Hayvanların Kurban Edilmemesi</w:t>
      </w:r>
    </w:p>
    <w:p w:rsidR="00AE2B8D" w:rsidRDefault="00A938F2">
      <w:pPr>
        <w:spacing w:after="0"/>
        <w:ind w:left="375" w:hanging="10"/>
        <w:jc w:val="center"/>
      </w:pPr>
      <w:r>
        <w:rPr>
          <w:noProof/>
        </w:rPr>
        <w:drawing>
          <wp:inline distT="0" distB="0" distL="0" distR="0">
            <wp:extent cx="524080" cy="24371"/>
            <wp:effectExtent l="0" t="0" r="0" b="0"/>
            <wp:docPr id="5925" name="Picture 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" name="Picture 5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80" cy="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VALİLİĞİ</w:t>
      </w:r>
    </w:p>
    <w:p w:rsidR="00AE2B8D" w:rsidRDefault="00A938F2">
      <w:pPr>
        <w:spacing w:after="353" w:line="265" w:lineRule="auto"/>
        <w:ind w:left="192" w:right="221" w:hanging="10"/>
        <w:jc w:val="center"/>
      </w:pPr>
      <w:r>
        <w:rPr>
          <w:sz w:val="24"/>
        </w:rPr>
        <w:t>(İl Müftülüğü)</w:t>
      </w:r>
    </w:p>
    <w:p w:rsidR="00AE2B8D" w:rsidRDefault="00A938F2">
      <w:pPr>
        <w:spacing w:line="326" w:lineRule="auto"/>
        <w:ind w:left="81" w:right="14"/>
        <w:jc w:val="both"/>
      </w:pPr>
      <w:r>
        <w:rPr>
          <w:sz w:val="24"/>
        </w:rPr>
        <w:t xml:space="preserve">2017 yılı Kurban Hizmetlerinin Uygulanmasına Dair Tebliğ 21/6/2017 tarihli ve 30103 sayılı </w:t>
      </w:r>
      <w:r>
        <w:rPr>
          <w:sz w:val="24"/>
        </w:rPr>
        <w:t>Resmi Gazete yayımlanmıştır.</w:t>
      </w:r>
    </w:p>
    <w:p w:rsidR="00AE2B8D" w:rsidRDefault="00A938F2">
      <w:pPr>
        <w:spacing w:after="287" w:line="221" w:lineRule="auto"/>
        <w:ind w:left="81" w:right="14"/>
        <w:jc w:val="both"/>
      </w:pPr>
      <w:proofErr w:type="gramStart"/>
      <w:r>
        <w:rPr>
          <w:sz w:val="24"/>
        </w:rPr>
        <w:t xml:space="preserve">İlgili Tebliğ'in 6 </w:t>
      </w:r>
      <w:proofErr w:type="spellStart"/>
      <w:r>
        <w:rPr>
          <w:sz w:val="24"/>
        </w:rPr>
        <w:t>ncı</w:t>
      </w:r>
      <w:proofErr w:type="spellEnd"/>
      <w:r>
        <w:rPr>
          <w:sz w:val="24"/>
        </w:rPr>
        <w:t xml:space="preserve"> maddesinin birinci fıkrasının (d) bendinde "Kurban olarak satın alınacak hayvanların sağlıklı, besili, veteriner sağlık raporu/hayvan pasaportu/nakil belgesi olan, Gıda </w:t>
      </w:r>
      <w:r>
        <w:rPr>
          <w:sz w:val="24"/>
        </w:rPr>
        <w:t>Tarım ve Hayvancılık Bakanlığınca belirlenen koruyucu aşıları ya</w:t>
      </w:r>
      <w:r>
        <w:rPr>
          <w:sz w:val="24"/>
        </w:rPr>
        <w:t xml:space="preserve">pıtmış ve hayvan kimlik sistemine kayıtlı olanlardan seçilmesi, gebe </w:t>
      </w:r>
      <w:proofErr w:type="spellStart"/>
      <w:r>
        <w:rPr>
          <w:sz w:val="24"/>
        </w:rPr>
        <w:t>vc</w:t>
      </w:r>
      <w:proofErr w:type="spellEnd"/>
      <w:r>
        <w:rPr>
          <w:sz w:val="24"/>
        </w:rPr>
        <w:t xml:space="preserve"> damızlık değeri Yüksek dişi </w:t>
      </w:r>
      <w:proofErr w:type="spellStart"/>
      <w:r>
        <w:rPr>
          <w:sz w:val="24"/>
        </w:rPr>
        <w:t>hayvanlarm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kurbanlık olarak kesilmesinin önlenmesi, kurban edilmesi uygun olan hayvanlardan öncelikle </w:t>
      </w:r>
      <w:proofErr w:type="spellStart"/>
      <w:r>
        <w:rPr>
          <w:sz w:val="24"/>
        </w:rPr>
        <w:t>crkek</w:t>
      </w:r>
      <w:proofErr w:type="spellEnd"/>
      <w:r>
        <w:rPr>
          <w:sz w:val="24"/>
        </w:rPr>
        <w:t xml:space="preserve"> olanların tercih edilmesi gerektiği hatırlatılır.” hükmü yer almaktadır.</w:t>
      </w:r>
      <w:proofErr w:type="gramEnd"/>
    </w:p>
    <w:p w:rsidR="00AE2B8D" w:rsidRDefault="00A938F2">
      <w:pPr>
        <w:spacing w:after="68" w:line="221" w:lineRule="auto"/>
        <w:ind w:left="81" w:right="14"/>
        <w:jc w:val="both"/>
      </w:pPr>
      <w:proofErr w:type="gramStart"/>
      <w:r>
        <w:rPr>
          <w:sz w:val="24"/>
        </w:rPr>
        <w:t>Sürdürülebilir bir hayvancılık için damızlık dişi hayvan varlığının anırılmasının büyü</w:t>
      </w:r>
      <w:r>
        <w:rPr>
          <w:sz w:val="24"/>
        </w:rPr>
        <w:t xml:space="preserve">k önem arz </w:t>
      </w:r>
      <w:r>
        <w:rPr>
          <w:sz w:val="24"/>
        </w:rPr>
        <w:t xml:space="preserve">ettiği, bu amaçla gebe veya damızlık niteliği taşıyan dişi hayvanların kurban satış yerlerine </w:t>
      </w:r>
      <w:proofErr w:type="spellStart"/>
      <w:r>
        <w:rPr>
          <w:sz w:val="24"/>
        </w:rPr>
        <w:t>girişlerinc</w:t>
      </w:r>
      <w:proofErr w:type="spellEnd"/>
      <w:r>
        <w:rPr>
          <w:sz w:val="24"/>
        </w:rPr>
        <w:t xml:space="preserve"> ve kurbanlık olarak kesimlerine müsaade edilmemesi yönünde İl Hayvan Sağlık Zabıtası Komisyon Kararı alınması ve karara titizlikle uyulması</w:t>
      </w:r>
      <w:r>
        <w:rPr>
          <w:sz w:val="24"/>
        </w:rPr>
        <w:t xml:space="preserve"> hususunda 02.07.2017 tarihli 1355117 sayılı yazıyla İl Müdürlüklerinin </w:t>
      </w:r>
      <w:proofErr w:type="spellStart"/>
      <w:r>
        <w:rPr>
          <w:sz w:val="24"/>
        </w:rPr>
        <w:t>talimatlandtnldlğl</w:t>
      </w:r>
      <w:proofErr w:type="spellEnd"/>
      <w:r>
        <w:rPr>
          <w:sz w:val="24"/>
        </w:rPr>
        <w:t xml:space="preserve"> Başkanlığımıza bildirilmiştir.</w:t>
      </w:r>
      <w:proofErr w:type="gramEnd"/>
    </w:p>
    <w:p w:rsidR="00AE2B8D" w:rsidRDefault="00A938F2">
      <w:pPr>
        <w:spacing w:after="459" w:line="221" w:lineRule="auto"/>
        <w:ind w:left="81" w:right="14"/>
        <w:jc w:val="both"/>
      </w:pPr>
      <w:proofErr w:type="gramStart"/>
      <w:r>
        <w:rPr>
          <w:sz w:val="24"/>
        </w:rPr>
        <w:t xml:space="preserve">Bu bağlamda kurban hizmetlerinin usulüne uygun bir şekilde yürütülmesinde üstlendiğimiz sorumluluk ve </w:t>
      </w:r>
      <w:proofErr w:type="spellStart"/>
      <w:r>
        <w:rPr>
          <w:sz w:val="24"/>
        </w:rPr>
        <w:t>kurumlararası</w:t>
      </w:r>
      <w:proofErr w:type="spellEnd"/>
      <w:r>
        <w:rPr>
          <w:sz w:val="24"/>
        </w:rPr>
        <w:t xml:space="preserve"> işbirliğinin bir g</w:t>
      </w:r>
      <w:r>
        <w:rPr>
          <w:sz w:val="24"/>
        </w:rPr>
        <w:t xml:space="preserve">ereği olarak, damızlık değeri bulunan dişi hayvanların kurban satış yerlerine </w:t>
      </w:r>
      <w:proofErr w:type="spellStart"/>
      <w:r>
        <w:rPr>
          <w:sz w:val="24"/>
        </w:rPr>
        <w:t>getirilmemcsi</w:t>
      </w:r>
      <w:proofErr w:type="spellEnd"/>
      <w:r>
        <w:rPr>
          <w:sz w:val="24"/>
        </w:rPr>
        <w:t xml:space="preserve">, getirildiği takdirde halkımız tarafından tercih edilmemesi, kurban satış yeri dışında </w:t>
      </w:r>
      <w:proofErr w:type="spellStart"/>
      <w:r>
        <w:rPr>
          <w:sz w:val="24"/>
        </w:rPr>
        <w:t>altm</w:t>
      </w:r>
      <w:proofErr w:type="spellEnd"/>
      <w:r>
        <w:rPr>
          <w:sz w:val="24"/>
        </w:rPr>
        <w:t xml:space="preserve"> satım yapılan mecralarda da aynı hassasiyetin gösterilmesi noktasında ku</w:t>
      </w:r>
      <w:r>
        <w:rPr>
          <w:sz w:val="24"/>
        </w:rPr>
        <w:t>rban bayramına kadar olan bir aylık süre zarfında din görevlilerimiz tarafından vaaz, hutbe ve farklı vasıtalarla halkımızın bilgilendirilmesi önem arz etme</w:t>
      </w:r>
      <w:bookmarkStart w:id="0" w:name="_GoBack"/>
      <w:bookmarkEnd w:id="0"/>
      <w:r>
        <w:rPr>
          <w:sz w:val="24"/>
        </w:rPr>
        <w:t xml:space="preserve">ktedir. </w:t>
      </w:r>
      <w:proofErr w:type="gramEnd"/>
      <w:r>
        <w:rPr>
          <w:sz w:val="24"/>
        </w:rPr>
        <w:t xml:space="preserve">Bilgilerinizi </w:t>
      </w:r>
      <w:proofErr w:type="spellStart"/>
      <w:r>
        <w:rPr>
          <w:sz w:val="24"/>
        </w:rPr>
        <w:t>vc</w:t>
      </w:r>
      <w:proofErr w:type="spellEnd"/>
      <w:r>
        <w:rPr>
          <w:sz w:val="24"/>
        </w:rPr>
        <w:t xml:space="preserve"> gereğini rica ederim.</w:t>
      </w:r>
    </w:p>
    <w:p w:rsidR="00AE2B8D" w:rsidRDefault="00A938F2">
      <w:pPr>
        <w:spacing w:after="0" w:line="230" w:lineRule="auto"/>
        <w:ind w:left="6526" w:right="317" w:hanging="605"/>
      </w:pPr>
      <w:r>
        <w:rPr>
          <w:sz w:val="26"/>
        </w:rPr>
        <w:t xml:space="preserve">Doç. Dr. Yaşar YİĞİT </w:t>
      </w:r>
      <w:r>
        <w:rPr>
          <w:sz w:val="26"/>
        </w:rPr>
        <w:t>Başkan a.</w:t>
      </w:r>
    </w:p>
    <w:p w:rsidR="00AE2B8D" w:rsidRDefault="00A938F2">
      <w:pPr>
        <w:spacing w:after="2294"/>
        <w:ind w:right="614"/>
        <w:jc w:val="right"/>
      </w:pPr>
      <w:r>
        <w:rPr>
          <w:sz w:val="24"/>
        </w:rPr>
        <w:t>Din Hizmetleri Genci M</w:t>
      </w:r>
      <w:r>
        <w:rPr>
          <w:sz w:val="24"/>
        </w:rPr>
        <w:t>üdürü</w:t>
      </w:r>
    </w:p>
    <w:p w:rsidR="00AE2B8D" w:rsidRDefault="00A938F2">
      <w:pPr>
        <w:tabs>
          <w:tab w:val="center" w:pos="5528"/>
          <w:tab w:val="center" w:pos="6425"/>
        </w:tabs>
        <w:spacing w:after="89"/>
      </w:pPr>
      <w:proofErr w:type="spellStart"/>
      <w:r>
        <w:rPr>
          <w:sz w:val="16"/>
        </w:rPr>
        <w:lastRenderedPageBreak/>
        <w:t>Univcrsileler</w:t>
      </w:r>
      <w:proofErr w:type="spellEnd"/>
      <w:r>
        <w:rPr>
          <w:sz w:val="16"/>
        </w:rPr>
        <w:t xml:space="preserve"> Mah. Dumlupınar Bulu, </w:t>
      </w:r>
      <w:proofErr w:type="gramStart"/>
      <w:r>
        <w:rPr>
          <w:sz w:val="16"/>
        </w:rPr>
        <w:t>No : 1471A</w:t>
      </w:r>
      <w:proofErr w:type="gramEnd"/>
      <w:r>
        <w:rPr>
          <w:sz w:val="16"/>
        </w:rPr>
        <w:t xml:space="preserve"> 06800 </w:t>
      </w:r>
      <w:proofErr w:type="spellStart"/>
      <w:r>
        <w:rPr>
          <w:sz w:val="16"/>
        </w:rPr>
        <w:t>Çankayn'Ankara</w:t>
      </w:r>
      <w:proofErr w:type="spellEnd"/>
      <w:r>
        <w:rPr>
          <w:sz w:val="16"/>
        </w:rPr>
        <w:tab/>
        <w:t xml:space="preserve">Bilgi </w:t>
      </w:r>
      <w:r>
        <w:rPr>
          <w:sz w:val="16"/>
        </w:rPr>
        <w:tab/>
        <w:t>A, Bekiroğlu</w:t>
      </w:r>
    </w:p>
    <w:p w:rsidR="00AE2B8D" w:rsidRDefault="00A938F2">
      <w:pPr>
        <w:spacing w:after="0"/>
        <w:ind w:left="393"/>
      </w:pPr>
      <w:r>
        <w:rPr>
          <w:noProof/>
        </w:rPr>
        <w:drawing>
          <wp:inline distT="0" distB="0" distL="0" distR="0">
            <wp:extent cx="268134" cy="134042"/>
            <wp:effectExtent l="0" t="0" r="0" b="0"/>
            <wp:docPr id="5927" name="Picture 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" name="Picture 59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13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5070 sayılı Elektronik </w:t>
      </w:r>
      <w:proofErr w:type="spellStart"/>
      <w:r>
        <w:rPr>
          <w:sz w:val="20"/>
        </w:rPr>
        <w:t>İmzâ</w:t>
      </w:r>
      <w:proofErr w:type="spellEnd"/>
      <w:r>
        <w:rPr>
          <w:sz w:val="20"/>
        </w:rPr>
        <w:t xml:space="preserve"> kanunu gereği bu belge elektronik imza </w:t>
      </w:r>
      <w:proofErr w:type="spellStart"/>
      <w:r>
        <w:rPr>
          <w:sz w:val="20"/>
        </w:rPr>
        <w:t>ilc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ilmzalantmşur</w:t>
      </w:r>
      <w:proofErr w:type="spellEnd"/>
    </w:p>
    <w:sectPr w:rsidR="00AE2B8D">
      <w:type w:val="continuous"/>
      <w:pgSz w:w="11900" w:h="16820"/>
      <w:pgMar w:top="1440" w:right="1641" w:bottom="1440" w:left="13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D"/>
    <w:rsid w:val="00A938F2"/>
    <w:rsid w:val="00A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7B4E"/>
  <w15:docId w15:val="{BB05636E-7155-4801-BEBE-C6F1ED6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KURUKIZ</dc:creator>
  <cp:keywords/>
  <cp:lastModifiedBy>Mehmet KURUKIZ</cp:lastModifiedBy>
  <cp:revision>2</cp:revision>
  <dcterms:created xsi:type="dcterms:W3CDTF">2017-08-15T07:13:00Z</dcterms:created>
  <dcterms:modified xsi:type="dcterms:W3CDTF">2017-08-15T07:13:00Z</dcterms:modified>
</cp:coreProperties>
</file>